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A8409" w14:textId="77777777" w:rsidR="00FD7E3A" w:rsidRDefault="00000000">
      <w:pPr>
        <w:pStyle w:val="Title"/>
      </w:pPr>
      <w:r>
        <w:t>Executive Communications Consulting — Client-Ready Pricing Sheet</w:t>
      </w:r>
    </w:p>
    <w:p w14:paraId="7A180F47" w14:textId="77777777" w:rsidR="00FD7E3A" w:rsidRDefault="00000000">
      <w:pPr>
        <w:pStyle w:val="Heading1"/>
      </w:pPr>
      <w:bookmarkStart w:id="0" w:name="executive_communications_consulting_pric"/>
      <w:r>
        <w:t>Executive Communications Consulting - Pricing Sheet</w:t>
      </w:r>
      <w:bookmarkEnd w:id="0"/>
    </w:p>
    <w:p w14:paraId="080F17F9" w14:textId="77777777" w:rsidR="00FD7E3A" w:rsidRDefault="00000000">
      <w:r>
        <w:t>A clear, professional overview of services and investment levels for executive leaders and organizations.</w:t>
      </w:r>
    </w:p>
    <w:p w14:paraId="46177303" w14:textId="77777777" w:rsidR="00FD7E3A" w:rsidRDefault="00D12300">
      <w:r>
        <w:rPr>
          <w:noProof/>
        </w:rPr>
        <w:pict w14:anchorId="6B63E620">
          <v:rect id="_x0000_i1032" alt="" style="width:468pt;height:.05pt;mso-width-percent:0;mso-height-percent:0;mso-width-percent:0;mso-height-percent:0" o:hralign="center" o:hrstd="t" o:hr="t" stroked="f"/>
        </w:pict>
      </w:r>
    </w:p>
    <w:p w14:paraId="0CA425D7" w14:textId="77777777" w:rsidR="00FD7E3A" w:rsidRDefault="00000000">
      <w:pPr>
        <w:pStyle w:val="Heading2"/>
      </w:pPr>
      <w:bookmarkStart w:id="1" w:name="h_1_strategic_advisory_services"/>
      <w:r>
        <w:t>1. Strategic Advisory Services</w:t>
      </w:r>
      <w:bookmarkEnd w:id="1"/>
    </w:p>
    <w:p w14:paraId="104C643A" w14:textId="77777777" w:rsidR="00FD7E3A" w:rsidRDefault="00000000">
      <w:r>
        <w:t>High-stakes executive communication counsel for CEOs, CHROs, CCOs, and senior leaders.</w:t>
      </w:r>
    </w:p>
    <w:p w14:paraId="5DADC49C" w14:textId="77777777" w:rsidR="00FD7E3A" w:rsidRDefault="00000000">
      <w:r>
        <w:rPr>
          <w:b/>
        </w:rPr>
        <w:t>Advisory Rate:</w:t>
      </w:r>
      <w:r>
        <w:t xml:space="preserve"> $400-$500/hour</w:t>
      </w:r>
    </w:p>
    <w:p w14:paraId="6E5C6FB5" w14:textId="77777777" w:rsidR="00FD7E3A" w:rsidRDefault="00000000">
      <w:r>
        <w:rPr>
          <w:b/>
        </w:rPr>
        <w:t>Includes:</w:t>
      </w:r>
    </w:p>
    <w:p w14:paraId="6B366731" w14:textId="77777777" w:rsidR="00FD7E3A" w:rsidRDefault="00000000">
      <w:pPr>
        <w:pStyle w:val="ListParagraph"/>
        <w:numPr>
          <w:ilvl w:val="0"/>
          <w:numId w:val="1"/>
        </w:numPr>
      </w:pPr>
      <w:r>
        <w:t>Narrative strategy and message architecture</w:t>
      </w:r>
    </w:p>
    <w:p w14:paraId="2121A6FB" w14:textId="77777777" w:rsidR="00FD7E3A" w:rsidRDefault="00000000">
      <w:pPr>
        <w:pStyle w:val="ListParagraph"/>
        <w:numPr>
          <w:ilvl w:val="0"/>
          <w:numId w:val="1"/>
        </w:numPr>
      </w:pPr>
      <w:r>
        <w:t>Leadership visibility planning</w:t>
      </w:r>
    </w:p>
    <w:p w14:paraId="230FBF7B" w14:textId="77777777" w:rsidR="00FD7E3A" w:rsidRDefault="00000000">
      <w:pPr>
        <w:pStyle w:val="ListParagraph"/>
        <w:numPr>
          <w:ilvl w:val="0"/>
          <w:numId w:val="1"/>
        </w:numPr>
      </w:pPr>
      <w:r>
        <w:t>Executive counsel during change or transformation</w:t>
      </w:r>
    </w:p>
    <w:p w14:paraId="2E31926C" w14:textId="77777777" w:rsidR="00FD7E3A" w:rsidRDefault="00000000">
      <w:pPr>
        <w:pStyle w:val="ListParagraph"/>
        <w:numPr>
          <w:ilvl w:val="0"/>
          <w:numId w:val="1"/>
        </w:numPr>
      </w:pPr>
      <w:r>
        <w:t>High-stakes communication planning</w:t>
      </w:r>
    </w:p>
    <w:p w14:paraId="3ECB10AD" w14:textId="77777777" w:rsidR="00FD7E3A" w:rsidRDefault="00D12300">
      <w:r>
        <w:rPr>
          <w:noProof/>
        </w:rPr>
        <w:pict w14:anchorId="7E4784EC">
          <v:rect id="_x0000_i1031" alt="" style="width:468pt;height:.05pt;mso-width-percent:0;mso-height-percent:0;mso-width-percent:0;mso-height-percent:0" o:hralign="center" o:hrstd="t" o:hr="t" stroked="f"/>
        </w:pict>
      </w:r>
    </w:p>
    <w:p w14:paraId="0F4B95B7" w14:textId="77777777" w:rsidR="00FD7E3A" w:rsidRDefault="00000000">
      <w:pPr>
        <w:pStyle w:val="Heading2"/>
      </w:pPr>
      <w:bookmarkStart w:id="2" w:name="h_2_speechwriting_executive_messaging"/>
      <w:r>
        <w:t>2. Speechwriting &amp; Executive Messaging</w:t>
      </w:r>
      <w:bookmarkEnd w:id="2"/>
    </w:p>
    <w:p w14:paraId="61BB514A" w14:textId="77777777" w:rsidR="00FD7E3A" w:rsidRDefault="00000000">
      <w:r>
        <w:t>Premium, high-impact messaging for major leadership moments.</w:t>
      </w:r>
    </w:p>
    <w:p w14:paraId="6A2A6C7B" w14:textId="77777777" w:rsidR="00FD7E3A" w:rsidRDefault="00000000">
      <w:r>
        <w:rPr>
          <w:b/>
        </w:rPr>
        <w:t>Keynote Speeches (20-40 minutes):</w:t>
      </w:r>
      <w:r>
        <w:t xml:space="preserve"> $7,500-$12,500</w:t>
      </w:r>
      <w:r>
        <w:br/>
      </w:r>
      <w:r>
        <w:rPr>
          <w:b/>
        </w:rPr>
        <w:t>Town Halls / All-Hands:</w:t>
      </w:r>
      <w:r>
        <w:t xml:space="preserve"> $5,000-$8,000</w:t>
      </w:r>
      <w:r>
        <w:br/>
      </w:r>
      <w:r>
        <w:rPr>
          <w:b/>
        </w:rPr>
        <w:t>Short Scripts (3-7 minutes):</w:t>
      </w:r>
      <w:r>
        <w:t xml:space="preserve"> $3,500-$5,000</w:t>
      </w:r>
      <w:r>
        <w:br/>
      </w:r>
      <w:r>
        <w:rPr>
          <w:b/>
        </w:rPr>
        <w:t>Multi-Speech Packages (3-4 speeches):</w:t>
      </w:r>
      <w:r>
        <w:t xml:space="preserve"> $18,000-$30,000</w:t>
      </w:r>
    </w:p>
    <w:p w14:paraId="78909A66" w14:textId="77777777" w:rsidR="00FD7E3A" w:rsidRDefault="00000000">
      <w:r>
        <w:rPr>
          <w:b/>
        </w:rPr>
        <w:t>Deliverables include:</w:t>
      </w:r>
    </w:p>
    <w:p w14:paraId="5E803496" w14:textId="77777777" w:rsidR="00FD7E3A" w:rsidRDefault="00000000">
      <w:pPr>
        <w:pStyle w:val="ListParagraph"/>
        <w:numPr>
          <w:ilvl w:val="0"/>
          <w:numId w:val="2"/>
        </w:numPr>
      </w:pPr>
      <w:r>
        <w:t>Executive intake session</w:t>
      </w:r>
    </w:p>
    <w:p w14:paraId="776E5028" w14:textId="77777777" w:rsidR="00FD7E3A" w:rsidRDefault="00000000">
      <w:pPr>
        <w:pStyle w:val="ListParagraph"/>
        <w:numPr>
          <w:ilvl w:val="0"/>
          <w:numId w:val="2"/>
        </w:numPr>
      </w:pPr>
      <w:r>
        <w:t>Draft + revisions</w:t>
      </w:r>
    </w:p>
    <w:p w14:paraId="5E05FD6C" w14:textId="77777777" w:rsidR="00FD7E3A" w:rsidRDefault="00000000">
      <w:pPr>
        <w:pStyle w:val="ListParagraph"/>
        <w:numPr>
          <w:ilvl w:val="0"/>
          <w:numId w:val="2"/>
        </w:numPr>
      </w:pPr>
      <w:r>
        <w:lastRenderedPageBreak/>
        <w:t>Coaching for delivery</w:t>
      </w:r>
    </w:p>
    <w:p w14:paraId="26D811D8" w14:textId="77777777" w:rsidR="00FD7E3A" w:rsidRDefault="00D12300">
      <w:r>
        <w:rPr>
          <w:noProof/>
        </w:rPr>
        <w:pict w14:anchorId="783B6AFD">
          <v:rect id="_x0000_i1030" alt="" style="width:468pt;height:.05pt;mso-width-percent:0;mso-height-percent:0;mso-width-percent:0;mso-height-percent:0" o:hralign="center" o:hrstd="t" o:hr="t" stroked="f"/>
        </w:pict>
      </w:r>
    </w:p>
    <w:p w14:paraId="4A315DBD" w14:textId="77777777" w:rsidR="00FD7E3A" w:rsidRDefault="00000000">
      <w:pPr>
        <w:pStyle w:val="Heading2"/>
      </w:pPr>
      <w:bookmarkStart w:id="3" w:name="h_3_leadership_visibility_programs"/>
      <w:r>
        <w:t>3. Leadership Visibility Programs</w:t>
      </w:r>
      <w:bookmarkEnd w:id="3"/>
    </w:p>
    <w:p w14:paraId="62E6066E" w14:textId="77777777" w:rsidR="00FD7E3A" w:rsidRDefault="00000000">
      <w:r>
        <w:t>Strategic programs designed to elevate executive presence and influence.</w:t>
      </w:r>
    </w:p>
    <w:p w14:paraId="2D91A3F2" w14:textId="77777777" w:rsidR="00FD7E3A" w:rsidRDefault="00000000">
      <w:r>
        <w:rPr>
          <w:b/>
        </w:rPr>
        <w:t>3-Month Program:</w:t>
      </w:r>
      <w:r>
        <w:t xml:space="preserve"> $25,000-$35,000</w:t>
      </w:r>
      <w:r>
        <w:br/>
      </w:r>
      <w:r>
        <w:rPr>
          <w:b/>
        </w:rPr>
        <w:t>6-Month Program:</w:t>
      </w:r>
      <w:r>
        <w:t xml:space="preserve"> $45,000-$60,000</w:t>
      </w:r>
    </w:p>
    <w:p w14:paraId="474B49AA" w14:textId="77777777" w:rsidR="00FD7E3A" w:rsidRDefault="00000000">
      <w:r>
        <w:rPr>
          <w:b/>
        </w:rPr>
        <w:t>Program components:</w:t>
      </w:r>
    </w:p>
    <w:p w14:paraId="2E55D4ED" w14:textId="77777777" w:rsidR="00FD7E3A" w:rsidRDefault="00000000">
      <w:pPr>
        <w:pStyle w:val="ListParagraph"/>
        <w:numPr>
          <w:ilvl w:val="0"/>
          <w:numId w:val="3"/>
        </w:numPr>
      </w:pPr>
      <w:r>
        <w:t>Executive messaging architecture</w:t>
      </w:r>
    </w:p>
    <w:p w14:paraId="2DD65D98" w14:textId="77777777" w:rsidR="00FD7E3A" w:rsidRDefault="00000000">
      <w:pPr>
        <w:pStyle w:val="ListParagraph"/>
        <w:numPr>
          <w:ilvl w:val="0"/>
          <w:numId w:val="3"/>
        </w:numPr>
      </w:pPr>
      <w:r>
        <w:t>Visibility roadmap</w:t>
      </w:r>
    </w:p>
    <w:p w14:paraId="13D14D5D" w14:textId="77777777" w:rsidR="00FD7E3A" w:rsidRDefault="00000000">
      <w:pPr>
        <w:pStyle w:val="ListParagraph"/>
        <w:numPr>
          <w:ilvl w:val="0"/>
          <w:numId w:val="3"/>
        </w:numPr>
      </w:pPr>
      <w:r>
        <w:t>Thought leadership content</w:t>
      </w:r>
    </w:p>
    <w:p w14:paraId="5F91A4A7" w14:textId="77777777" w:rsidR="00FD7E3A" w:rsidRDefault="00000000">
      <w:pPr>
        <w:pStyle w:val="ListParagraph"/>
        <w:numPr>
          <w:ilvl w:val="0"/>
          <w:numId w:val="3"/>
        </w:numPr>
      </w:pPr>
      <w:r>
        <w:t>Coaching sessions</w:t>
      </w:r>
    </w:p>
    <w:p w14:paraId="71667986" w14:textId="77777777" w:rsidR="00FD7E3A" w:rsidRDefault="00000000">
      <w:pPr>
        <w:pStyle w:val="ListParagraph"/>
        <w:numPr>
          <w:ilvl w:val="0"/>
          <w:numId w:val="3"/>
        </w:numPr>
      </w:pPr>
      <w:r>
        <w:t>LinkedIn strategy and content support</w:t>
      </w:r>
    </w:p>
    <w:p w14:paraId="0351083D" w14:textId="77777777" w:rsidR="00FD7E3A" w:rsidRDefault="00D12300">
      <w:r>
        <w:rPr>
          <w:noProof/>
        </w:rPr>
        <w:pict w14:anchorId="6CC06F2E">
          <v:rect id="_x0000_i1029" alt="" style="width:468pt;height:.05pt;mso-width-percent:0;mso-height-percent:0;mso-width-percent:0;mso-height-percent:0" o:hralign="center" o:hrstd="t" o:hr="t" stroked="f"/>
        </w:pict>
      </w:r>
    </w:p>
    <w:p w14:paraId="56B5B7B1" w14:textId="77777777" w:rsidR="00FD7E3A" w:rsidRDefault="00000000">
      <w:pPr>
        <w:pStyle w:val="Heading2"/>
      </w:pPr>
      <w:bookmarkStart w:id="4" w:name="h_4_event_communications_strategy"/>
      <w:r>
        <w:t>4. Event Communications Strategy</w:t>
      </w:r>
      <w:bookmarkEnd w:id="4"/>
    </w:p>
    <w:p w14:paraId="1454EF9A" w14:textId="77777777" w:rsidR="00FD7E3A" w:rsidRDefault="00000000">
      <w:r>
        <w:t>Comprehensive messaging and executive support for major corporate events.</w:t>
      </w:r>
    </w:p>
    <w:p w14:paraId="19789973" w14:textId="77777777" w:rsidR="00FD7E3A" w:rsidRDefault="00000000">
      <w:r>
        <w:rPr>
          <w:b/>
        </w:rPr>
        <w:t>Standard Event Package:</w:t>
      </w:r>
      <w:r>
        <w:t xml:space="preserve"> $20,000-$35,000</w:t>
      </w:r>
      <w:r>
        <w:br/>
      </w:r>
      <w:r>
        <w:rPr>
          <w:b/>
        </w:rPr>
        <w:t>Flagship Event Package:</w:t>
      </w:r>
      <w:r>
        <w:t xml:space="preserve"> $40,000-$60,000</w:t>
      </w:r>
    </w:p>
    <w:p w14:paraId="42A39496" w14:textId="77777777" w:rsidR="00FD7E3A" w:rsidRDefault="00000000">
      <w:r>
        <w:rPr>
          <w:b/>
        </w:rPr>
        <w:t>Includes:</w:t>
      </w:r>
    </w:p>
    <w:p w14:paraId="18882718" w14:textId="77777777" w:rsidR="00FD7E3A" w:rsidRDefault="00000000">
      <w:pPr>
        <w:pStyle w:val="ListParagraph"/>
        <w:numPr>
          <w:ilvl w:val="0"/>
          <w:numId w:val="4"/>
        </w:numPr>
      </w:pPr>
      <w:r>
        <w:t>Message architecture</w:t>
      </w:r>
    </w:p>
    <w:p w14:paraId="3A508D13" w14:textId="77777777" w:rsidR="00FD7E3A" w:rsidRDefault="00000000">
      <w:pPr>
        <w:pStyle w:val="ListParagraph"/>
        <w:numPr>
          <w:ilvl w:val="0"/>
          <w:numId w:val="4"/>
        </w:numPr>
      </w:pPr>
      <w:r>
        <w:t>Run-of-show scripting</w:t>
      </w:r>
    </w:p>
    <w:p w14:paraId="3F40E513" w14:textId="77777777" w:rsidR="00FD7E3A" w:rsidRDefault="00000000">
      <w:pPr>
        <w:pStyle w:val="ListParagraph"/>
        <w:numPr>
          <w:ilvl w:val="0"/>
          <w:numId w:val="4"/>
        </w:numPr>
      </w:pPr>
      <w:r>
        <w:t>Executive coaching</w:t>
      </w:r>
    </w:p>
    <w:p w14:paraId="37A0D535" w14:textId="77777777" w:rsidR="00FD7E3A" w:rsidRDefault="00000000">
      <w:pPr>
        <w:pStyle w:val="ListParagraph"/>
        <w:numPr>
          <w:ilvl w:val="0"/>
          <w:numId w:val="4"/>
        </w:numPr>
      </w:pPr>
      <w:r>
        <w:t>On-site support (travel billed separately)</w:t>
      </w:r>
    </w:p>
    <w:p w14:paraId="30201AC9" w14:textId="77777777" w:rsidR="00FD7E3A" w:rsidRDefault="00000000">
      <w:pPr>
        <w:pStyle w:val="ListParagraph"/>
        <w:numPr>
          <w:ilvl w:val="0"/>
          <w:numId w:val="4"/>
        </w:numPr>
      </w:pPr>
      <w:r>
        <w:t>Post-event messaging</w:t>
      </w:r>
    </w:p>
    <w:p w14:paraId="5AB06443" w14:textId="77777777" w:rsidR="00FD7E3A" w:rsidRDefault="00D12300">
      <w:r>
        <w:rPr>
          <w:noProof/>
        </w:rPr>
        <w:pict w14:anchorId="01C2805A">
          <v:rect id="_x0000_i1028" alt="" style="width:468pt;height:.05pt;mso-width-percent:0;mso-height-percent:0;mso-width-percent:0;mso-height-percent:0" o:hralign="center" o:hrstd="t" o:hr="t" stroked="f"/>
        </w:pict>
      </w:r>
    </w:p>
    <w:p w14:paraId="3C0356FA" w14:textId="77777777" w:rsidR="00FD7E3A" w:rsidRDefault="00000000">
      <w:pPr>
        <w:pStyle w:val="Heading2"/>
      </w:pPr>
      <w:bookmarkStart w:id="5" w:name="h_5_retainer_options"/>
      <w:r>
        <w:t>5. Retainer Options</w:t>
      </w:r>
      <w:bookmarkEnd w:id="5"/>
    </w:p>
    <w:p w14:paraId="672C793A" w14:textId="77777777" w:rsidR="00FD7E3A" w:rsidRDefault="00000000">
      <w:r>
        <w:t>Designed for organizations needing ongoing strategic partnership.</w:t>
      </w:r>
    </w:p>
    <w:p w14:paraId="3033A00E" w14:textId="77777777" w:rsidR="00FD7E3A" w:rsidRDefault="00000000">
      <w:pPr>
        <w:pStyle w:val="Heading3"/>
      </w:pPr>
      <w:bookmarkStart w:id="6" w:name="tier_1_executive_advisory_retainer"/>
      <w:r>
        <w:lastRenderedPageBreak/>
        <w:t>Tier 1 - Executive Advisory Retainer</w:t>
      </w:r>
      <w:bookmarkEnd w:id="6"/>
    </w:p>
    <w:p w14:paraId="479007D6" w14:textId="77777777" w:rsidR="00FD7E3A" w:rsidRDefault="00000000">
      <w:r>
        <w:rPr>
          <w:b/>
        </w:rPr>
        <w:t>$10,000/month</w:t>
      </w:r>
      <w:r>
        <w:br/>
        <w:t>Includes up to 10 hours of advisory and one major deliverable per month.</w:t>
      </w:r>
    </w:p>
    <w:p w14:paraId="7B8972E8" w14:textId="77777777" w:rsidR="00FD7E3A" w:rsidRDefault="00000000">
      <w:pPr>
        <w:pStyle w:val="Heading3"/>
      </w:pPr>
      <w:bookmarkStart w:id="7" w:name="tier_2_strategic_communications_retainer"/>
      <w:r>
        <w:t>Tier 2 - Strategic Communications Retainer</w:t>
      </w:r>
      <w:bookmarkEnd w:id="7"/>
    </w:p>
    <w:p w14:paraId="630A2A23" w14:textId="77777777" w:rsidR="00FD7E3A" w:rsidRDefault="00000000">
      <w:r>
        <w:rPr>
          <w:b/>
        </w:rPr>
        <w:t>$15,000/month</w:t>
      </w:r>
      <w:r>
        <w:br/>
        <w:t>Includes up to 20 hours, two major deliverables, and quarterly visibility planning.</w:t>
      </w:r>
    </w:p>
    <w:p w14:paraId="17FF644C" w14:textId="77777777" w:rsidR="00FD7E3A" w:rsidRDefault="00000000">
      <w:pPr>
        <w:pStyle w:val="Heading3"/>
      </w:pPr>
      <w:bookmarkStart w:id="8" w:name="tier_3_enterprise_communications_partner"/>
      <w:r>
        <w:t>Tier 3 - Enterprise Communications Partner</w:t>
      </w:r>
      <w:bookmarkEnd w:id="8"/>
    </w:p>
    <w:p w14:paraId="3BB77A72" w14:textId="77777777" w:rsidR="00FD7E3A" w:rsidRDefault="00000000">
      <w:r>
        <w:rPr>
          <w:b/>
        </w:rPr>
        <w:t>$20,000-$25,000/month</w:t>
      </w:r>
      <w:r>
        <w:br/>
        <w:t>Includes up to 30 hours, unlimited minor deliverables, leadership visibility support, and crisis access.</w:t>
      </w:r>
    </w:p>
    <w:p w14:paraId="08E14228" w14:textId="77777777" w:rsidR="00FD7E3A" w:rsidRDefault="00D12300">
      <w:r>
        <w:rPr>
          <w:noProof/>
        </w:rPr>
        <w:pict w14:anchorId="683DEDE6">
          <v:rect id="_x0000_i1027" alt="" style="width:468pt;height:.05pt;mso-width-percent:0;mso-height-percent:0;mso-width-percent:0;mso-height-percent:0" o:hralign="center" o:hrstd="t" o:hr="t" stroked="f"/>
        </w:pict>
      </w:r>
    </w:p>
    <w:p w14:paraId="44B3AABC" w14:textId="77777777" w:rsidR="00FD7E3A" w:rsidRDefault="00000000">
      <w:pPr>
        <w:pStyle w:val="Heading2"/>
      </w:pPr>
      <w:bookmarkStart w:id="9" w:name="h_6_optional_add_ons"/>
      <w:r>
        <w:t>6. Optional Add-Ons</w:t>
      </w:r>
      <w:bookmarkEnd w:id="9"/>
    </w:p>
    <w:p w14:paraId="3BA9BC99" w14:textId="77777777" w:rsidR="00FD7E3A" w:rsidRDefault="00000000">
      <w:pPr>
        <w:pStyle w:val="ListParagraph"/>
        <w:numPr>
          <w:ilvl w:val="0"/>
          <w:numId w:val="5"/>
        </w:numPr>
      </w:pPr>
      <w:r>
        <w:t>Crisis communications: $500/hour</w:t>
      </w:r>
    </w:p>
    <w:p w14:paraId="79B50C4D" w14:textId="77777777" w:rsidR="00FD7E3A" w:rsidRDefault="00000000">
      <w:pPr>
        <w:pStyle w:val="ListParagraph"/>
        <w:numPr>
          <w:ilvl w:val="0"/>
          <w:numId w:val="5"/>
        </w:numPr>
      </w:pPr>
      <w:r>
        <w:t>Executive coaching: $1,000/session</w:t>
      </w:r>
    </w:p>
    <w:p w14:paraId="31A5D432" w14:textId="77777777" w:rsidR="00FD7E3A" w:rsidRDefault="00000000">
      <w:pPr>
        <w:pStyle w:val="ListParagraph"/>
        <w:numPr>
          <w:ilvl w:val="0"/>
          <w:numId w:val="5"/>
        </w:numPr>
      </w:pPr>
      <w:r>
        <w:t>On-site event support: $2,500/day</w:t>
      </w:r>
    </w:p>
    <w:p w14:paraId="41CA3D22" w14:textId="77777777" w:rsidR="00FD7E3A" w:rsidRDefault="00000000">
      <w:pPr>
        <w:pStyle w:val="ListParagraph"/>
        <w:numPr>
          <w:ilvl w:val="0"/>
          <w:numId w:val="5"/>
        </w:numPr>
      </w:pPr>
      <w:r>
        <w:t>Thought leadership ghostwriting: $1,500-$3,000/article</w:t>
      </w:r>
    </w:p>
    <w:p w14:paraId="06981952" w14:textId="77777777" w:rsidR="00FD7E3A" w:rsidRDefault="00D12300">
      <w:r>
        <w:rPr>
          <w:noProof/>
        </w:rPr>
        <w:pict w14:anchorId="08AB522B">
          <v:rect id="_x0000_i1026" alt="" style="width:468pt;height:.05pt;mso-width-percent:0;mso-height-percent:0;mso-width-percent:0;mso-height-percent:0" o:hralign="center" o:hrstd="t" o:hr="t" stroked="f"/>
        </w:pict>
      </w:r>
    </w:p>
    <w:p w14:paraId="14101BB5" w14:textId="77777777" w:rsidR="00FD7E3A" w:rsidRDefault="00000000">
      <w:pPr>
        <w:pStyle w:val="Heading2"/>
      </w:pPr>
      <w:bookmarkStart w:id="10" w:name="h_7_billing_engagement_policies"/>
      <w:r>
        <w:t>7. Billing &amp; Engagement Policies</w:t>
      </w:r>
      <w:bookmarkEnd w:id="10"/>
    </w:p>
    <w:p w14:paraId="4903BC14" w14:textId="77777777" w:rsidR="00FD7E3A" w:rsidRDefault="00000000">
      <w:pPr>
        <w:pStyle w:val="ListParagraph"/>
        <w:numPr>
          <w:ilvl w:val="0"/>
          <w:numId w:val="6"/>
        </w:numPr>
      </w:pPr>
      <w:r>
        <w:t>Invoices issued monthly or per project</w:t>
      </w:r>
    </w:p>
    <w:p w14:paraId="2F53367D" w14:textId="77777777" w:rsidR="00FD7E3A" w:rsidRDefault="00000000">
      <w:pPr>
        <w:pStyle w:val="ListParagraph"/>
        <w:numPr>
          <w:ilvl w:val="0"/>
          <w:numId w:val="6"/>
        </w:numPr>
      </w:pPr>
      <w:r>
        <w:t>Net 15 payment terms</w:t>
      </w:r>
    </w:p>
    <w:p w14:paraId="265E307B" w14:textId="77777777" w:rsidR="00FD7E3A" w:rsidRDefault="00000000">
      <w:pPr>
        <w:pStyle w:val="ListParagraph"/>
        <w:numPr>
          <w:ilvl w:val="0"/>
          <w:numId w:val="6"/>
        </w:numPr>
      </w:pPr>
      <w:r>
        <w:t>50% deposit required for large projects</w:t>
      </w:r>
    </w:p>
    <w:p w14:paraId="067694B6" w14:textId="77777777" w:rsidR="00FD7E3A" w:rsidRDefault="00000000">
      <w:pPr>
        <w:pStyle w:val="ListParagraph"/>
        <w:numPr>
          <w:ilvl w:val="0"/>
          <w:numId w:val="6"/>
        </w:numPr>
      </w:pPr>
      <w:r>
        <w:t>Rush fee: +25% for &lt;72-hour turnaround</w:t>
      </w:r>
    </w:p>
    <w:p w14:paraId="0E33BC2C" w14:textId="77777777" w:rsidR="00FD7E3A" w:rsidRDefault="00000000">
      <w:pPr>
        <w:pStyle w:val="ListParagraph"/>
        <w:numPr>
          <w:ilvl w:val="0"/>
          <w:numId w:val="6"/>
        </w:numPr>
      </w:pPr>
      <w:r>
        <w:t>Travel billed at cost</w:t>
      </w:r>
    </w:p>
    <w:p w14:paraId="71C6A458" w14:textId="77777777" w:rsidR="00FD7E3A" w:rsidRDefault="00000000">
      <w:pPr>
        <w:pStyle w:val="ListParagraph"/>
        <w:numPr>
          <w:ilvl w:val="0"/>
          <w:numId w:val="6"/>
        </w:numPr>
      </w:pPr>
      <w:r>
        <w:t>Unused hours do not roll over</w:t>
      </w:r>
    </w:p>
    <w:p w14:paraId="6C9BC54B" w14:textId="77777777" w:rsidR="00FD7E3A" w:rsidRDefault="00000000">
      <w:pPr>
        <w:pStyle w:val="ListParagraph"/>
        <w:numPr>
          <w:ilvl w:val="0"/>
          <w:numId w:val="6"/>
        </w:numPr>
      </w:pPr>
      <w:r>
        <w:t>Scope changes require a new SOW</w:t>
      </w:r>
    </w:p>
    <w:p w14:paraId="2EECBBB8" w14:textId="77777777" w:rsidR="00FD7E3A" w:rsidRDefault="00D12300">
      <w:r>
        <w:rPr>
          <w:noProof/>
        </w:rPr>
        <w:pict w14:anchorId="01E613EC">
          <v:rect id="_x0000_i1025" alt="" style="width:468pt;height:.05pt;mso-width-percent:0;mso-height-percent:0;mso-width-percent:0;mso-height-percent:0" o:hralign="center" o:hrstd="t" o:hr="t" stroked="f"/>
        </w:pict>
      </w:r>
    </w:p>
    <w:p w14:paraId="4AEA43DB" w14:textId="77777777" w:rsidR="00FD7E3A" w:rsidRDefault="00000000">
      <w:pPr>
        <w:pStyle w:val="Heading2"/>
      </w:pPr>
      <w:bookmarkStart w:id="11" w:name="h_8_contact"/>
      <w:r>
        <w:lastRenderedPageBreak/>
        <w:t>8. Contact</w:t>
      </w:r>
      <w:bookmarkEnd w:id="11"/>
    </w:p>
    <w:p w14:paraId="7ADF3D58" w14:textId="77777777" w:rsidR="00175BDA" w:rsidRDefault="00000000">
      <w:r>
        <w:t xml:space="preserve">For inquiries, project discussions, or retainer availability: </w:t>
      </w:r>
    </w:p>
    <w:p w14:paraId="183A0360" w14:textId="1CB585EB" w:rsidR="00FD7E3A" w:rsidRDefault="00000000">
      <w:r>
        <w:rPr>
          <w:b/>
        </w:rPr>
        <w:t>Kerry S. Moore</w:t>
      </w:r>
      <w:r>
        <w:br/>
        <w:t>Executive Communications Consultant</w:t>
      </w:r>
      <w:r>
        <w:br/>
        <w:t>kerry.s.moore@gmail.com</w:t>
      </w:r>
      <w:r>
        <w:br/>
        <w:t>Greater Chicagoland</w:t>
      </w:r>
    </w:p>
    <w:sectPr w:rsidR="00FD7E3A">
      <w:footerReference w:type="default" r:id="rId7"/>
      <w:pgSz w:w="12240" w:h="15840"/>
      <w:pgMar w:top="1440" w:right="1440" w:bottom="1440" w:left="1440" w:header="54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1E503" w14:textId="77777777" w:rsidR="00D12300" w:rsidRDefault="00D12300">
      <w:pPr>
        <w:spacing w:before="0" w:after="0" w:line="240" w:lineRule="auto"/>
      </w:pPr>
      <w:r>
        <w:separator/>
      </w:r>
    </w:p>
  </w:endnote>
  <w:endnote w:type="continuationSeparator" w:id="0">
    <w:p w14:paraId="0C9550E8" w14:textId="77777777" w:rsidR="00D12300" w:rsidRDefault="00D1230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57648" w14:textId="09FB17C6" w:rsidR="00FD7E3A" w:rsidRDefault="00FD7E3A">
    <w:pPr>
      <w:ind w:left="40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8B137" w14:textId="77777777" w:rsidR="00D12300" w:rsidRDefault="00D12300">
      <w:pPr>
        <w:spacing w:before="0" w:after="0" w:line="240" w:lineRule="auto"/>
      </w:pPr>
      <w:r>
        <w:separator/>
      </w:r>
    </w:p>
  </w:footnote>
  <w:footnote w:type="continuationSeparator" w:id="0">
    <w:p w14:paraId="24E04A1A" w14:textId="77777777" w:rsidR="00D12300" w:rsidRDefault="00D12300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71D2B"/>
    <w:multiLevelType w:val="multilevel"/>
    <w:tmpl w:val="6EDC6B9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D00EAB"/>
    <w:multiLevelType w:val="multilevel"/>
    <w:tmpl w:val="F0D82158"/>
    <w:lvl w:ilvl="0">
      <w:start w:val="1"/>
      <w:numFmt w:val="bullet"/>
      <w:lvlText w:val=""/>
      <w:lvlJc w:val="left"/>
      <w:pPr>
        <w:ind w:left="0"/>
      </w:pPr>
    </w:lvl>
    <w:lvl w:ilvl="1">
      <w:start w:val="1"/>
      <w:numFmt w:val="bullet"/>
      <w:lvlText w:val=""/>
      <w:lvlJc w:val="left"/>
      <w:pPr>
        <w:ind w:left="360"/>
      </w:pPr>
    </w:lvl>
    <w:lvl w:ilvl="2">
      <w:start w:val="1"/>
      <w:numFmt w:val="bullet"/>
      <w:lvlText w:val=""/>
      <w:lvlJc w:val="left"/>
      <w:pPr>
        <w:ind w:left="7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0E2094A"/>
    <w:multiLevelType w:val="multilevel"/>
    <w:tmpl w:val="40161E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79549057">
    <w:abstractNumId w:val="0"/>
  </w:num>
  <w:num w:numId="2" w16cid:durableId="1578704521">
    <w:abstractNumId w:val="0"/>
  </w:num>
  <w:num w:numId="3" w16cid:durableId="1926650610">
    <w:abstractNumId w:val="0"/>
  </w:num>
  <w:num w:numId="4" w16cid:durableId="201792014">
    <w:abstractNumId w:val="0"/>
  </w:num>
  <w:num w:numId="5" w16cid:durableId="15738144">
    <w:abstractNumId w:val="0"/>
  </w:num>
  <w:num w:numId="6" w16cid:durableId="131938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7E3A"/>
    <w:rsid w:val="00175BDA"/>
    <w:rsid w:val="00D12300"/>
    <w:rsid w:val="00F71A9A"/>
    <w:rsid w:val="00FD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ED4FC"/>
  <w15:docId w15:val="{385F38B4-3747-EC45-9991-F87BAF7DF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US" w:eastAsia="en-US" w:bidi="ar-SA"/>
      </w:rPr>
    </w:rPrDefault>
    <w:pPrDefault>
      <w:pPr>
        <w:spacing w:before="60" w:after="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360"/>
      <w:outlineLvl w:val="0"/>
    </w:pPr>
    <w:rPr>
      <w:b/>
      <w:sz w:val="28"/>
    </w:rPr>
  </w:style>
  <w:style w:type="paragraph" w:styleId="Heading2">
    <w:name w:val="heading 2"/>
    <w:basedOn w:val="Normal"/>
    <w:uiPriority w:val="9"/>
    <w:unhideWhenUsed/>
    <w:qFormat/>
    <w:pPr>
      <w:spacing w:before="360"/>
      <w:outlineLvl w:val="1"/>
    </w:pPr>
    <w:rPr>
      <w:b/>
    </w:rPr>
  </w:style>
  <w:style w:type="paragraph" w:styleId="Heading3">
    <w:name w:val="heading 3"/>
    <w:basedOn w:val="Normal"/>
    <w:uiPriority w:val="9"/>
    <w:unhideWhenUsed/>
    <w:qFormat/>
    <w:pPr>
      <w:spacing w:before="3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360"/>
      <w:contextualSpacing/>
    </w:pPr>
  </w:style>
  <w:style w:type="character" w:customStyle="1" w:styleId="Code">
    <w:name w:val="Code"/>
    <w:qFormat/>
    <w:rPr>
      <w:rFonts w:ascii="Consolas"/>
      <w:shd w:val="clear" w:color="auto" w:fill="E1E2E4"/>
    </w:rPr>
  </w:style>
  <w:style w:type="table" w:customStyle="1" w:styleId="CodeBlock">
    <w:name w:val="Code Block"/>
    <w:qFormat/>
    <w:pPr>
      <w:spacing w:line="240" w:lineRule="auto"/>
    </w:pPr>
    <w:rPr>
      <w:rFonts w:ascii="Consolas"/>
      <w:sz w:val="20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1E2E4"/>
      <w:tcMar>
        <w:top w:w="60" w:type="dxa"/>
        <w:left w:w="150" w:type="dxa"/>
        <w:bottom w:w="60" w:type="dxa"/>
        <w:right w:w="150" w:type="dxa"/>
      </w:tcMar>
    </w:tcPr>
  </w:style>
  <w:style w:type="table" w:styleId="TableGrid">
    <w:name w:val="Table Grid"/>
    <w:qFormat/>
    <w:rPr>
      <w:sz w:val="20"/>
    </w:rPr>
    <w:tblPr>
      <w:tblBorders>
        <w:top w:val="single" w:sz="4" w:space="0" w:color="E8E0DC"/>
        <w:left w:val="single" w:sz="4" w:space="0" w:color="E8E0DC"/>
        <w:bottom w:val="single" w:sz="4" w:space="0" w:color="E8E0DC"/>
        <w:right w:val="single" w:sz="4" w:space="0" w:color="E8E0DC"/>
        <w:insideH w:val="single" w:sz="4" w:space="0" w:color="E8E0DC"/>
        <w:insideV w:val="single" w:sz="4" w:space="0" w:color="E8E0DC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90" w:type="dxa"/>
        <w:left w:w="120" w:type="dxa"/>
        <w:bottom w:w="0" w:type="dxa"/>
        <w:right w:w="120" w:type="dxa"/>
      </w:tcMar>
      <w:vAlign w:val="center"/>
    </w:tcPr>
    <w:tblStylePr w:type="firstRow">
      <w:tblPr/>
      <w:tcPr>
        <w:shd w:val="clear" w:color="auto" w:fill="F4EFED"/>
      </w:tcPr>
    </w:tblStylePr>
  </w:style>
  <w:style w:type="paragraph" w:styleId="Title">
    <w:name w:val="Title"/>
    <w:basedOn w:val="Normal"/>
    <w:uiPriority w:val="10"/>
    <w:qFormat/>
    <w:pPr>
      <w:spacing w:before="240" w:after="240"/>
      <w:jc w:val="center"/>
    </w:pPr>
    <w:rPr>
      <w:b/>
      <w:sz w:val="32"/>
    </w:r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175BD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BDA"/>
  </w:style>
  <w:style w:type="paragraph" w:styleId="Footer">
    <w:name w:val="footer"/>
    <w:basedOn w:val="Normal"/>
    <w:link w:val="FooterChar"/>
    <w:uiPriority w:val="99"/>
    <w:unhideWhenUsed/>
    <w:rsid w:val="00175BD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322</Words>
  <Characters>2380</Characters>
  <Application>Microsoft Office Word</Application>
  <DocSecurity>0</DocSecurity>
  <Lines>82</Lines>
  <Paragraphs>65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Communications Consulting — Client-Ready Pricing Sheet</dc:title>
  <dc:creator>Microsoft Copilot</dc:creator>
  <cp:lastModifiedBy>Kerry Moore</cp:lastModifiedBy>
  <cp:revision>2</cp:revision>
  <dcterms:created xsi:type="dcterms:W3CDTF">2026-05-25T17:35:00Z</dcterms:created>
  <dcterms:modified xsi:type="dcterms:W3CDTF">2026-05-27T16:28:00Z</dcterms:modified>
</cp:coreProperties>
</file>